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F" w:rsidRDefault="0025114F">
      <w:bookmarkStart w:id="0" w:name="_GoBack"/>
      <w:bookmarkEnd w:id="0"/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86"/>
        <w:gridCol w:w="2288"/>
        <w:gridCol w:w="234"/>
        <w:gridCol w:w="576"/>
        <w:gridCol w:w="2287"/>
        <w:gridCol w:w="396"/>
        <w:gridCol w:w="2701"/>
      </w:tblGrid>
      <w:tr w:rsidR="00C37315" w:rsidRPr="00F05C9E" w:rsidTr="009B347E">
        <w:trPr>
          <w:trHeight w:val="200"/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F05C9E" w:rsidRDefault="00934E4A" w:rsidP="00B831B2">
            <w:pPr>
              <w:spacing w:before="40" w:after="40" w:line="0" w:lineRule="atLeast"/>
              <w:ind w:left="57" w:right="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5C9E">
              <w:rPr>
                <w:rFonts w:ascii="Times New Roman" w:hAnsi="Times New Roman"/>
                <w:b/>
                <w:sz w:val="20"/>
                <w:szCs w:val="20"/>
              </w:rPr>
              <w:t>ЗАЯВКА НА ДОКЛАД</w:t>
            </w:r>
          </w:p>
        </w:tc>
      </w:tr>
      <w:tr w:rsidR="00C37315" w:rsidRPr="009A418A" w:rsidTr="009B347E">
        <w:trPr>
          <w:trHeight w:val="279"/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9A418A" w:rsidRDefault="00934E4A" w:rsidP="00EA5294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Заполн</w:t>
            </w:r>
            <w:r w:rsidR="009A418A"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енную форму просьба отправить </w:t>
            </w:r>
            <w:r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по </w:t>
            </w:r>
            <w:proofErr w:type="spellStart"/>
            <w:r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email</w:t>
            </w:r>
            <w:proofErr w:type="spellEnd"/>
            <w:r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:</w:t>
            </w:r>
            <w:r w:rsidR="00EA5294">
              <w:t xml:space="preserve"> </w:t>
            </w:r>
            <w:r w:rsidR="00EA5294" w:rsidRPr="00EA5294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conference2019@mgri-rggru.ru</w:t>
            </w:r>
          </w:p>
        </w:tc>
      </w:tr>
      <w:tr w:rsidR="00C37315" w:rsidRPr="009A418A" w:rsidTr="009B347E">
        <w:trPr>
          <w:trHeight w:val="70"/>
          <w:jc w:val="center"/>
        </w:trPr>
        <w:tc>
          <w:tcPr>
            <w:tcW w:w="10768" w:type="dxa"/>
            <w:gridSpan w:val="7"/>
            <w:vAlign w:val="center"/>
          </w:tcPr>
          <w:p w:rsidR="00C37315" w:rsidRPr="009A418A" w:rsidRDefault="00C37315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bCs/>
                <w:spacing w:val="-2"/>
                <w:sz w:val="4"/>
                <w:szCs w:val="4"/>
              </w:rPr>
            </w:pPr>
          </w:p>
        </w:tc>
      </w:tr>
      <w:tr w:rsidR="00C37315" w:rsidRPr="009A418A" w:rsidTr="009B347E">
        <w:trPr>
          <w:trHeight w:val="233"/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9A418A" w:rsidRDefault="00934E4A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A418A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Ведущий переписку автор:</w:t>
            </w:r>
          </w:p>
        </w:tc>
      </w:tr>
      <w:tr w:rsidR="00C37315" w:rsidRPr="009A418A" w:rsidTr="009B347E">
        <w:trPr>
          <w:trHeight w:val="350"/>
          <w:jc w:val="center"/>
        </w:trPr>
        <w:tc>
          <w:tcPr>
            <w:tcW w:w="4808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Фамилия  </w:t>
            </w:r>
            <w:permStart w:id="485170641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permEnd w:id="485170641"/>
          </w:p>
        </w:tc>
        <w:tc>
          <w:tcPr>
            <w:tcW w:w="3259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Имя  </w:t>
            </w:r>
            <w:permStart w:id="1402215247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permEnd w:id="1402215247"/>
          </w:p>
        </w:tc>
        <w:tc>
          <w:tcPr>
            <w:tcW w:w="2701" w:type="dxa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Отчество  </w:t>
            </w:r>
            <w:permStart w:id="653987264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permEnd w:id="653987264"/>
          </w:p>
        </w:tc>
      </w:tr>
      <w:tr w:rsidR="00C37315" w:rsidRPr="009A418A" w:rsidTr="009B347E">
        <w:trPr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AB235A">
            <w:pPr>
              <w:spacing w:before="40" w:after="40" w:line="0" w:lineRule="atLeast"/>
              <w:ind w:right="5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работы, организация</w:t>
            </w:r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Start w:id="1205875953" w:edGrp="everyone"/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934E4A" w:rsidRPr="009A41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</w:t>
            </w:r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permEnd w:id="1205875953"/>
          </w:p>
        </w:tc>
      </w:tr>
      <w:tr w:rsidR="00C37315" w:rsidRPr="009A418A" w:rsidTr="009B347E">
        <w:trPr>
          <w:jc w:val="center"/>
        </w:trPr>
        <w:tc>
          <w:tcPr>
            <w:tcW w:w="4808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Телефон/Факс </w:t>
            </w:r>
            <w:r w:rsidRPr="009A418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ermStart w:id="958801169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</w:t>
            </w:r>
            <w:permEnd w:id="958801169"/>
          </w:p>
        </w:tc>
        <w:tc>
          <w:tcPr>
            <w:tcW w:w="5960" w:type="dxa"/>
            <w:gridSpan w:val="4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</w:pPr>
            <w:r w:rsidRPr="009A41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-</w:t>
            </w:r>
            <w:r w:rsidRPr="009A418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ermStart w:id="1140332790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ermEnd w:id="1140332790"/>
          </w:p>
        </w:tc>
      </w:tr>
      <w:tr w:rsidR="00C37315" w:rsidRPr="009A418A" w:rsidTr="009B347E">
        <w:trPr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9A418A" w:rsidRDefault="00934E4A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18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Информация о докладе и авторах</w:t>
            </w:r>
            <w:r w:rsidR="005A52F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37315" w:rsidRPr="009A418A" w:rsidTr="009B347E">
        <w:trPr>
          <w:trHeight w:val="284"/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934E4A" w:rsidP="006F17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A418A">
              <w:rPr>
                <w:rFonts w:ascii="Times New Roman" w:hAnsi="Times New Roman"/>
                <w:b/>
                <w:sz w:val="18"/>
                <w:szCs w:val="18"/>
              </w:rPr>
              <w:t>Информация:</w:t>
            </w:r>
          </w:p>
        </w:tc>
      </w:tr>
      <w:tr w:rsidR="00C37315" w:rsidRPr="009A418A" w:rsidTr="009B347E">
        <w:trPr>
          <w:trHeight w:val="284"/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934E4A">
            <w:pPr>
              <w:spacing w:after="0" w:line="0" w:lineRule="atLeast"/>
              <w:ind w:left="-6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Название доклада (не более 120 знаков):  </w:t>
            </w:r>
            <w:permStart w:id="2120436473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ermEnd w:id="2120436473"/>
          </w:p>
        </w:tc>
      </w:tr>
      <w:tr w:rsidR="00C37315" w:rsidRPr="009A418A" w:rsidTr="009B347E">
        <w:trPr>
          <w:trHeight w:val="284"/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934E4A" w:rsidP="00AB235A">
            <w:pPr>
              <w:spacing w:before="40" w:after="40" w:line="0" w:lineRule="atLeast"/>
              <w:ind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ФИО и </w:t>
            </w:r>
            <w:r w:rsidR="00AB235A">
              <w:rPr>
                <w:rFonts w:ascii="Times New Roman" w:hAnsi="Times New Roman"/>
                <w:sz w:val="18"/>
                <w:szCs w:val="18"/>
              </w:rPr>
              <w:t>места работы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авторов доклада </w:t>
            </w:r>
            <w:r w:rsidRPr="009A418A">
              <w:rPr>
                <w:rFonts w:ascii="Times New Roman" w:hAnsi="Times New Roman"/>
                <w:i/>
                <w:sz w:val="18"/>
                <w:szCs w:val="18"/>
              </w:rPr>
              <w:t>(отметьте докладчика звездочкой)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:</w:t>
            </w:r>
            <w:r w:rsidRPr="009A418A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permStart w:id="580220806" w:edGrp="everyone"/>
            <w:r w:rsidRPr="009A418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permEnd w:id="580220806"/>
          </w:p>
        </w:tc>
      </w:tr>
      <w:tr w:rsidR="00C37315" w:rsidRPr="009A418A" w:rsidTr="009B347E">
        <w:trPr>
          <w:trHeight w:val="284"/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934E4A" w:rsidP="006F17D9">
            <w:pPr>
              <w:spacing w:before="40" w:after="40" w:line="0" w:lineRule="atLeast"/>
              <w:ind w:left="-3" w:right="57"/>
              <w:rPr>
                <w:rFonts w:ascii="Times New Roman" w:hAnsi="Times New Roman"/>
                <w:i/>
                <w:sz w:val="18"/>
                <w:szCs w:val="18"/>
              </w:rPr>
            </w:pPr>
            <w:r w:rsidRPr="009A418A">
              <w:rPr>
                <w:rFonts w:ascii="Times New Roman" w:hAnsi="Times New Roman"/>
                <w:b/>
                <w:i/>
                <w:sz w:val="18"/>
                <w:szCs w:val="18"/>
              </w:rPr>
              <w:t>Образец:</w:t>
            </w:r>
            <w:r w:rsidRPr="009A418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54ACD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С</w:t>
            </w:r>
            <w:r w:rsidR="009A418A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.</w:t>
            </w:r>
            <w:r w:rsidR="00B54ACD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А</w:t>
            </w:r>
            <w:r w:rsidR="009A418A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. Гладков* (</w:t>
            </w:r>
            <w:r w:rsidR="006F17D9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П</w:t>
            </w:r>
            <w:r w:rsidR="009A418A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АО «Газпром</w:t>
            </w:r>
            <w:r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»), В.</w:t>
            </w:r>
            <w:r w:rsidR="009A418A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А</w:t>
            </w:r>
            <w:r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. Петров (ЗАО «</w:t>
            </w:r>
            <w:proofErr w:type="spellStart"/>
            <w:r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Гео</w:t>
            </w:r>
            <w:r w:rsidR="009A418A"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центр</w:t>
            </w:r>
            <w:proofErr w:type="spellEnd"/>
            <w:r w:rsidRPr="002B4FA6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»)</w:t>
            </w:r>
          </w:p>
        </w:tc>
      </w:tr>
      <w:tr w:rsidR="00C37315" w:rsidRPr="009A418A" w:rsidTr="009B347E">
        <w:trPr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9A418A" w:rsidRDefault="00934E4A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18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Докладчик:</w:t>
            </w:r>
          </w:p>
        </w:tc>
      </w:tr>
      <w:tr w:rsidR="00C37315" w:rsidRPr="009A418A" w:rsidTr="009B347E">
        <w:trPr>
          <w:trHeight w:val="350"/>
          <w:jc w:val="center"/>
        </w:trPr>
        <w:tc>
          <w:tcPr>
            <w:tcW w:w="4808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Фамилия  </w:t>
            </w:r>
            <w:permStart w:id="317684133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  <w:permEnd w:id="317684133"/>
          </w:p>
        </w:tc>
        <w:tc>
          <w:tcPr>
            <w:tcW w:w="3259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Имя  </w:t>
            </w:r>
            <w:permStart w:id="694778855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permEnd w:id="694778855"/>
          </w:p>
        </w:tc>
        <w:tc>
          <w:tcPr>
            <w:tcW w:w="2701" w:type="dxa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Отчество  </w:t>
            </w:r>
            <w:permStart w:id="549080513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permEnd w:id="549080513"/>
          </w:p>
        </w:tc>
      </w:tr>
      <w:tr w:rsidR="00C37315" w:rsidRPr="009A418A" w:rsidTr="009B347E">
        <w:trPr>
          <w:jc w:val="center"/>
        </w:trPr>
        <w:tc>
          <w:tcPr>
            <w:tcW w:w="10768" w:type="dxa"/>
            <w:gridSpan w:val="7"/>
            <w:vAlign w:val="center"/>
            <w:hideMark/>
          </w:tcPr>
          <w:p w:rsidR="00C37315" w:rsidRPr="009A418A" w:rsidRDefault="00AB235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работы, организация</w:t>
            </w:r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Start w:id="1099048470" w:edGrp="everyone"/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permEnd w:id="1099048470"/>
          </w:p>
        </w:tc>
      </w:tr>
      <w:tr w:rsidR="00C37315" w:rsidRPr="009A418A" w:rsidTr="009B347E">
        <w:trPr>
          <w:jc w:val="center"/>
        </w:trPr>
        <w:tc>
          <w:tcPr>
            <w:tcW w:w="5384" w:type="dxa"/>
            <w:gridSpan w:val="4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Телефон/Факс </w:t>
            </w:r>
            <w:r w:rsidRPr="009A418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ermStart w:id="376794376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</w:t>
            </w:r>
            <w:permEnd w:id="376794376"/>
          </w:p>
        </w:tc>
        <w:tc>
          <w:tcPr>
            <w:tcW w:w="5384" w:type="dxa"/>
            <w:gridSpan w:val="3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</w:pPr>
            <w:r w:rsidRPr="009A41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-</w:t>
            </w:r>
            <w:r w:rsidRPr="009A418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ermStart w:id="1653684713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ermEnd w:id="1653684713"/>
          </w:p>
        </w:tc>
      </w:tr>
      <w:tr w:rsidR="009A418A" w:rsidRPr="009A418A" w:rsidTr="009B347E">
        <w:trPr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F05C9E" w:rsidRDefault="00934E4A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05C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Укажите, пожалуйста, для устного или стендового выступления предназначен Ваш доклад</w:t>
            </w:r>
          </w:p>
        </w:tc>
      </w:tr>
      <w:tr w:rsidR="00C37315" w:rsidRPr="009A418A" w:rsidTr="009B347E">
        <w:trPr>
          <w:jc w:val="center"/>
        </w:trPr>
        <w:tc>
          <w:tcPr>
            <w:tcW w:w="2286" w:type="dxa"/>
            <w:vAlign w:val="center"/>
            <w:hideMark/>
          </w:tcPr>
          <w:p w:rsidR="00C37315" w:rsidRPr="009A418A" w:rsidRDefault="00934E4A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561001062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ermEnd w:id="561001062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Только устное</w:t>
            </w:r>
          </w:p>
        </w:tc>
        <w:tc>
          <w:tcPr>
            <w:tcW w:w="2288" w:type="dxa"/>
            <w:vAlign w:val="center"/>
            <w:hideMark/>
          </w:tcPr>
          <w:p w:rsidR="00C37315" w:rsidRPr="009A418A" w:rsidRDefault="00934E4A" w:rsidP="008E45F9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1325300679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ermEnd w:id="1325300679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Только </w:t>
            </w:r>
            <w:proofErr w:type="spellStart"/>
            <w:r w:rsidR="008E45F9">
              <w:rPr>
                <w:rFonts w:ascii="Times New Roman" w:hAnsi="Times New Roman"/>
                <w:sz w:val="18"/>
                <w:szCs w:val="18"/>
              </w:rPr>
              <w:t>постерное</w:t>
            </w:r>
            <w:proofErr w:type="spellEnd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97" w:type="dxa"/>
            <w:gridSpan w:val="3"/>
            <w:vAlign w:val="center"/>
            <w:hideMark/>
          </w:tcPr>
          <w:p w:rsidR="00C37315" w:rsidRPr="009A418A" w:rsidRDefault="00934E4A" w:rsidP="008E45F9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1916610424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ermEnd w:id="1916610424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Устное, согласен на </w:t>
            </w:r>
            <w:proofErr w:type="spellStart"/>
            <w:r w:rsidR="008E45F9">
              <w:rPr>
                <w:rFonts w:ascii="Times New Roman" w:hAnsi="Times New Roman"/>
                <w:sz w:val="18"/>
                <w:szCs w:val="18"/>
              </w:rPr>
              <w:t>постерное</w:t>
            </w:r>
            <w:proofErr w:type="spellEnd"/>
          </w:p>
        </w:tc>
        <w:tc>
          <w:tcPr>
            <w:tcW w:w="3097" w:type="dxa"/>
            <w:gridSpan w:val="2"/>
            <w:vAlign w:val="center"/>
            <w:hideMark/>
          </w:tcPr>
          <w:p w:rsidR="00C37315" w:rsidRPr="009A418A" w:rsidRDefault="00934E4A" w:rsidP="008E45F9">
            <w:pPr>
              <w:spacing w:before="40" w:after="40" w:line="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ermStart w:id="32925158" w:edGrp="everyone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ermEnd w:id="32925158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E45F9">
              <w:rPr>
                <w:rFonts w:ascii="Times New Roman" w:hAnsi="Times New Roman"/>
                <w:sz w:val="18"/>
                <w:szCs w:val="18"/>
              </w:rPr>
              <w:t>Постерное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, согласен на устное</w:t>
            </w:r>
          </w:p>
        </w:tc>
      </w:tr>
      <w:tr w:rsidR="00C37315" w:rsidRPr="009A418A" w:rsidTr="009B347E">
        <w:trPr>
          <w:trHeight w:val="130"/>
          <w:jc w:val="center"/>
        </w:trPr>
        <w:tc>
          <w:tcPr>
            <w:tcW w:w="10768" w:type="dxa"/>
            <w:gridSpan w:val="7"/>
            <w:shd w:val="clear" w:color="auto" w:fill="31849B" w:themeFill="accent5" w:themeFillShade="BF"/>
            <w:vAlign w:val="center"/>
            <w:hideMark/>
          </w:tcPr>
          <w:p w:rsidR="00C37315" w:rsidRPr="00F05C9E" w:rsidRDefault="009A418A" w:rsidP="00F447A5">
            <w:pPr>
              <w:spacing w:before="40" w:after="40" w:line="0" w:lineRule="atLeast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C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Выберите и обозначьте интересующую Вас </w:t>
            </w:r>
            <w:r w:rsidR="002B4FA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научную </w:t>
            </w:r>
            <w:r w:rsidR="00F447A5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сессию</w:t>
            </w:r>
            <w:r w:rsidRPr="00F05C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9B347E" w:rsidRPr="0092755F" w:rsidRDefault="009B347E" w:rsidP="009B347E">
      <w:pPr>
        <w:spacing w:after="0" w:line="240" w:lineRule="auto"/>
        <w:rPr>
          <w:sz w:val="2"/>
          <w:szCs w:val="2"/>
        </w:rPr>
      </w:pPr>
    </w:p>
    <w:tbl>
      <w:tblPr>
        <w:tblW w:w="17502" w:type="dxa"/>
        <w:jc w:val="center"/>
        <w:tblInd w:w="410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1126"/>
        <w:gridCol w:w="5384"/>
      </w:tblGrid>
      <w:tr w:rsidR="00C37315" w:rsidRPr="009A418A" w:rsidTr="009B347E">
        <w:trPr>
          <w:jc w:val="center"/>
        </w:trPr>
        <w:tc>
          <w:tcPr>
            <w:tcW w:w="12118" w:type="dxa"/>
            <w:gridSpan w:val="3"/>
            <w:vAlign w:val="center"/>
          </w:tcPr>
          <w:p w:rsidR="00C37315" w:rsidRPr="009A418A" w:rsidRDefault="00C37315" w:rsidP="005653B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6"/>
                <w:szCs w:val="16"/>
                <w:u w:val="single"/>
              </w:rPr>
            </w:pPr>
          </w:p>
          <w:p w:rsidR="0092755F" w:rsidRPr="0092755F" w:rsidRDefault="00934E4A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958574991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958574991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1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Геология, поиски и разведка твердых полезных ископаемых, минерагения</w:t>
            </w:r>
          </w:p>
          <w:p w:rsidR="00C37315" w:rsidRPr="0092755F" w:rsidRDefault="00934E4A" w:rsidP="005653B0">
            <w:pPr>
              <w:spacing w:after="0" w:line="240" w:lineRule="auto"/>
              <w:ind w:left="3399" w:right="-536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423003775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423003775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2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Геология, геотектоника, геодинамика</w:t>
            </w:r>
          </w:p>
          <w:p w:rsidR="00C37315" w:rsidRPr="0092755F" w:rsidRDefault="00934E4A" w:rsidP="005653B0">
            <w:pPr>
              <w:spacing w:after="0" w:line="240" w:lineRule="auto"/>
              <w:ind w:left="3399" w:right="-111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13120397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13120397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3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Региональная геология, палеонтология, стратиграфия</w:t>
            </w:r>
          </w:p>
          <w:p w:rsidR="0092755F" w:rsidRPr="0092755F" w:rsidRDefault="00934E4A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308514164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308514164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4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Минералогия, петрология и геохимия</w:t>
            </w:r>
          </w:p>
          <w:p w:rsidR="0092755F" w:rsidRPr="0092755F" w:rsidRDefault="00754E7D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705597887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705597887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5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Геология, геохимия и моделирование месторождений нефти и газа</w:t>
            </w:r>
          </w:p>
          <w:p w:rsidR="0092755F" w:rsidRPr="0092755F" w:rsidRDefault="005653B0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540968748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540968748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6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Поиски, разведка и подсчет запасов месторождений углеводородов</w:t>
            </w:r>
          </w:p>
          <w:p w:rsidR="0092755F" w:rsidRPr="0092755F" w:rsidRDefault="00754E7D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371757078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371757078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7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Цифровые технологии моделирования осадочных бассейнов и месторождений углеводородов</w:t>
            </w:r>
          </w:p>
          <w:p w:rsidR="0092755F" w:rsidRPr="0092755F" w:rsidRDefault="00754E7D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500201383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500201383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8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Освоение минерально-сырьевых ресурсов Арктики и Дальневосточных морей</w:t>
            </w:r>
          </w:p>
          <w:p w:rsidR="0092755F" w:rsidRPr="0092755F" w:rsidRDefault="00E1420B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731735524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731735524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9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Инновационные технологии геологической разведки, горного и нефтегазового дела</w:t>
            </w:r>
          </w:p>
          <w:p w:rsidR="00E1420B" w:rsidRPr="0092755F" w:rsidRDefault="00E1420B" w:rsidP="005653B0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426798277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426798277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10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Бурение скважин</w:t>
            </w:r>
          </w:p>
          <w:p w:rsidR="0092755F" w:rsidRPr="0092755F" w:rsidRDefault="00E1420B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548362192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548362192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11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Космическая геология</w:t>
            </w:r>
          </w:p>
          <w:p w:rsidR="0092755F" w:rsidRPr="0092755F" w:rsidRDefault="00E1420B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129859712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129859712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12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Гидрогеология и  инженерная геология</w:t>
            </w:r>
          </w:p>
          <w:p w:rsidR="0092755F" w:rsidRPr="0092755F" w:rsidRDefault="00E1420B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6139518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6139518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5653B0" w:rsidRPr="0092755F">
              <w:rPr>
                <w:rFonts w:ascii="Times New Roman" w:hAnsi="Times New Roman"/>
                <w:sz w:val="16"/>
                <w:szCs w:val="18"/>
              </w:rPr>
              <w:t>13</w:t>
            </w: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92755F" w:rsidRPr="0092755F">
              <w:rPr>
                <w:rFonts w:ascii="Times New Roman" w:hAnsi="Times New Roman"/>
                <w:sz w:val="16"/>
                <w:szCs w:val="18"/>
              </w:rPr>
              <w:t>Цифровизация экономики минерально-сырьевого комплекса</w:t>
            </w:r>
          </w:p>
          <w:p w:rsidR="0092755F" w:rsidRPr="0092755F" w:rsidRDefault="0092755F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1926627974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1926627974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14 Геоэкология и </w:t>
            </w:r>
            <w:proofErr w:type="spellStart"/>
            <w:r w:rsidRPr="0092755F">
              <w:rPr>
                <w:rFonts w:ascii="Times New Roman" w:hAnsi="Times New Roman"/>
                <w:sz w:val="16"/>
                <w:szCs w:val="18"/>
              </w:rPr>
              <w:t>геоэтика</w:t>
            </w:r>
            <w:proofErr w:type="spellEnd"/>
          </w:p>
          <w:p w:rsidR="0092755F" w:rsidRPr="0092755F" w:rsidRDefault="0092755F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527129589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527129589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15 Математическое моделирование и  разведочная геофизика</w:t>
            </w:r>
          </w:p>
          <w:p w:rsidR="0092755F" w:rsidRPr="0092755F" w:rsidRDefault="0092755F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6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554635125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554635125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16 Экономико-правовые основы недропользования</w:t>
            </w:r>
          </w:p>
          <w:p w:rsidR="0092755F" w:rsidRPr="00E1420B" w:rsidRDefault="0092755F" w:rsidP="0092755F">
            <w:pPr>
              <w:spacing w:after="0" w:line="240" w:lineRule="auto"/>
              <w:ind w:left="3399" w:right="57"/>
              <w:rPr>
                <w:rFonts w:ascii="Times New Roman" w:hAnsi="Times New Roman"/>
                <w:sz w:val="18"/>
                <w:szCs w:val="18"/>
              </w:rPr>
            </w:pPr>
            <w:r w:rsidRPr="009275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ermStart w:id="271188518" w:edGrp="everyone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  </w:t>
            </w:r>
            <w:permEnd w:id="271188518"/>
            <w:r w:rsidRPr="0092755F">
              <w:rPr>
                <w:rFonts w:ascii="Times New Roman" w:hAnsi="Times New Roman"/>
                <w:sz w:val="16"/>
                <w:szCs w:val="18"/>
              </w:rPr>
              <w:t xml:space="preserve">  17 Гуманитарные проблемы профессионального горно-геологического образования</w:t>
            </w:r>
          </w:p>
        </w:tc>
        <w:tc>
          <w:tcPr>
            <w:tcW w:w="5384" w:type="dxa"/>
            <w:vAlign w:val="center"/>
          </w:tcPr>
          <w:p w:rsidR="00C37315" w:rsidRPr="009A418A" w:rsidRDefault="00C37315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</w:p>
          <w:p w:rsidR="00C37315" w:rsidRPr="009A418A" w:rsidRDefault="00C37315">
            <w:pPr>
              <w:spacing w:after="0" w:line="22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315" w:rsidRPr="009A418A" w:rsidTr="009B347E">
        <w:trPr>
          <w:trHeight w:hRule="exact" w:val="74"/>
          <w:jc w:val="center"/>
        </w:trPr>
        <w:tc>
          <w:tcPr>
            <w:tcW w:w="567" w:type="dxa"/>
            <w:vAlign w:val="center"/>
          </w:tcPr>
          <w:p w:rsidR="00C37315" w:rsidRPr="009A418A" w:rsidRDefault="00934E4A">
            <w:pPr>
              <w:spacing w:before="60" w:after="6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A418A">
              <w:rPr>
                <w:rFonts w:ascii="Times New Roman" w:hAnsi="Times New Roman"/>
              </w:rPr>
              <w:br w:type="page"/>
            </w:r>
          </w:p>
        </w:tc>
        <w:tc>
          <w:tcPr>
            <w:tcW w:w="425" w:type="dxa"/>
            <w:vAlign w:val="center"/>
          </w:tcPr>
          <w:p w:rsidR="00C37315" w:rsidRPr="009A418A" w:rsidRDefault="00C37315">
            <w:pPr>
              <w:spacing w:before="60" w:after="6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0" w:type="dxa"/>
            <w:gridSpan w:val="2"/>
          </w:tcPr>
          <w:p w:rsidR="00C37315" w:rsidRPr="009A418A" w:rsidRDefault="00C37315">
            <w:pPr>
              <w:spacing w:before="60" w:after="6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347E" w:rsidRDefault="009B347E">
      <w:pPr>
        <w:spacing w:after="0" w:line="0" w:lineRule="atLeast"/>
        <w:ind w:left="57" w:right="57"/>
        <w:jc w:val="center"/>
        <w:rPr>
          <w:rFonts w:ascii="Times New Roman" w:hAnsi="Times New Roman"/>
          <w:b/>
          <w:color w:val="FFFFFF" w:themeColor="background1"/>
          <w:sz w:val="18"/>
          <w:szCs w:val="18"/>
        </w:rPr>
        <w:sectPr w:rsidR="009B347E" w:rsidSect="00020C8D">
          <w:headerReference w:type="default" r:id="rId8"/>
          <w:type w:val="continuous"/>
          <w:pgSz w:w="11906" w:h="16838"/>
          <w:pgMar w:top="408" w:right="282" w:bottom="284" w:left="284" w:header="0" w:footer="283" w:gutter="0"/>
          <w:cols w:space="708"/>
          <w:docGrid w:linePitch="360"/>
        </w:sectPr>
      </w:pPr>
    </w:p>
    <w:tbl>
      <w:tblPr>
        <w:tblW w:w="10948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10872"/>
        <w:gridCol w:w="76"/>
      </w:tblGrid>
      <w:tr w:rsidR="00C37315" w:rsidRPr="009A418A" w:rsidTr="009B347E">
        <w:trPr>
          <w:jc w:val="center"/>
        </w:trPr>
        <w:tc>
          <w:tcPr>
            <w:tcW w:w="10948" w:type="dxa"/>
            <w:gridSpan w:val="2"/>
            <w:shd w:val="clear" w:color="auto" w:fill="31849B" w:themeFill="accent5" w:themeFillShade="BF"/>
            <w:vAlign w:val="center"/>
            <w:hideMark/>
          </w:tcPr>
          <w:p w:rsidR="00C37315" w:rsidRPr="009A418A" w:rsidRDefault="00934E4A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18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lastRenderedPageBreak/>
              <w:t>ПРЕЗЕНТАЦИИ ДОКЛАДОВ</w:t>
            </w:r>
          </w:p>
        </w:tc>
      </w:tr>
      <w:tr w:rsidR="00C37315" w:rsidRPr="009A418A" w:rsidTr="009B347E">
        <w:trPr>
          <w:jc w:val="center"/>
        </w:trPr>
        <w:tc>
          <w:tcPr>
            <w:tcW w:w="10948" w:type="dxa"/>
            <w:gridSpan w:val="2"/>
            <w:vAlign w:val="center"/>
            <w:hideMark/>
          </w:tcPr>
          <w:p w:rsidR="00C37315" w:rsidRPr="009A418A" w:rsidRDefault="00934E4A" w:rsidP="0089319D">
            <w:pPr>
              <w:spacing w:after="0" w:line="240" w:lineRule="auto"/>
              <w:ind w:left="125" w:right="1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На устный доклад отводится </w:t>
            </w:r>
            <w:r w:rsidR="009A418A">
              <w:rPr>
                <w:rFonts w:ascii="Times New Roman" w:hAnsi="Times New Roman"/>
                <w:sz w:val="18"/>
                <w:szCs w:val="18"/>
              </w:rPr>
              <w:t>10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минут для выступления и 5 минут для обсуждения. Иллюстрации к устным докладам должны быть подготовлены в виде компьютерных презентаций в формате Microsoft PowerPoint.</w:t>
            </w:r>
          </w:p>
          <w:p w:rsidR="00332683" w:rsidRPr="006F17D9" w:rsidRDefault="008E45F9" w:rsidP="0089319D">
            <w:pPr>
              <w:spacing w:after="0" w:line="240" w:lineRule="auto"/>
              <w:ind w:left="125" w:right="14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Постерное</w:t>
            </w:r>
            <w:r w:rsidR="00934E4A" w:rsidRPr="009A418A">
              <w:rPr>
                <w:rFonts w:ascii="Times New Roman" w:hAnsi="Times New Roman"/>
                <w:sz w:val="18"/>
                <w:szCs w:val="18"/>
              </w:rPr>
              <w:t xml:space="preserve"> представление заключается в </w:t>
            </w:r>
            <w:r w:rsidR="00F05C9E">
              <w:rPr>
                <w:rFonts w:ascii="Times New Roman" w:hAnsi="Times New Roman"/>
                <w:sz w:val="18"/>
                <w:szCs w:val="18"/>
              </w:rPr>
              <w:t xml:space="preserve">представлении доклада </w:t>
            </w:r>
            <w:r>
              <w:rPr>
                <w:rFonts w:ascii="Times New Roman" w:hAnsi="Times New Roman"/>
                <w:sz w:val="18"/>
                <w:szCs w:val="18"/>
              </w:rPr>
              <w:t>в презентации формата Microsoft PowerPoint и печатной графикой (формат 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="00934E4A" w:rsidRPr="009A418A">
              <w:rPr>
                <w:rFonts w:ascii="Times New Roman" w:hAnsi="Times New Roman"/>
                <w:sz w:val="18"/>
                <w:szCs w:val="18"/>
              </w:rPr>
              <w:t>Временные рамки по программе конференции будут строго соблюдаться.</w:t>
            </w:r>
          </w:p>
        </w:tc>
      </w:tr>
      <w:tr w:rsidR="00C37315" w:rsidRPr="009A418A" w:rsidTr="009B347E">
        <w:trPr>
          <w:gridAfter w:val="1"/>
          <w:wAfter w:w="76" w:type="dxa"/>
          <w:jc w:val="center"/>
        </w:trPr>
        <w:tc>
          <w:tcPr>
            <w:tcW w:w="10872" w:type="dxa"/>
            <w:shd w:val="clear" w:color="auto" w:fill="31849B" w:themeFill="accent5" w:themeFillShade="BF"/>
            <w:vAlign w:val="center"/>
            <w:hideMark/>
          </w:tcPr>
          <w:p w:rsidR="00C37315" w:rsidRPr="009A418A" w:rsidRDefault="00934E4A" w:rsidP="0089319D">
            <w:pPr>
              <w:spacing w:after="0" w:line="240" w:lineRule="auto"/>
              <w:ind w:left="149" w:right="14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18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РЕКОМЕНДАЦИИ К ОФОРМЛЕНИЮ ТЕЗИСОВ</w:t>
            </w:r>
          </w:p>
        </w:tc>
      </w:tr>
      <w:tr w:rsidR="00C37315" w:rsidRPr="009A418A" w:rsidTr="009B347E">
        <w:trPr>
          <w:gridAfter w:val="1"/>
          <w:wAfter w:w="76" w:type="dxa"/>
          <w:jc w:val="center"/>
        </w:trPr>
        <w:tc>
          <w:tcPr>
            <w:tcW w:w="10872" w:type="dxa"/>
            <w:vAlign w:val="center"/>
            <w:hideMark/>
          </w:tcPr>
          <w:p w:rsidR="00C37315" w:rsidRPr="009A418A" w:rsidRDefault="00934E4A" w:rsidP="0089319D">
            <w:pPr>
              <w:tabs>
                <w:tab w:val="left" w:pos="9622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>Правильно оформленные тезисы докладов должны отражать фактически завершенную работу на момент подачи. В самих тезисах должн</w:t>
            </w:r>
            <w:r w:rsidR="009A418A">
              <w:rPr>
                <w:rFonts w:ascii="Times New Roman" w:hAnsi="Times New Roman"/>
                <w:sz w:val="18"/>
                <w:szCs w:val="18"/>
              </w:rPr>
              <w:t>ы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быть </w:t>
            </w:r>
            <w:r w:rsidR="009A418A">
              <w:rPr>
                <w:rFonts w:ascii="Times New Roman" w:hAnsi="Times New Roman"/>
                <w:sz w:val="18"/>
                <w:szCs w:val="18"/>
              </w:rPr>
              <w:t>отражены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: цель, методы, результаты и выводы. Это должно быть информативное</w:t>
            </w:r>
            <w:r w:rsidR="009A418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точное отображение выступления. </w:t>
            </w:r>
          </w:p>
          <w:p w:rsidR="00C37315" w:rsidRPr="009A418A" w:rsidRDefault="00934E4A" w:rsidP="0089319D">
            <w:pPr>
              <w:tabs>
                <w:tab w:val="left" w:pos="9622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Обращаем Ваше внимание, что тезисы докладов издаются в том виде, в каком предоставляются автором. Это официальная публикация, поэтому плохо написанные тезисы отражаются негативным образом </w:t>
            </w:r>
            <w:r w:rsidR="009A418A">
              <w:rPr>
                <w:rFonts w:ascii="Times New Roman" w:hAnsi="Times New Roman"/>
                <w:sz w:val="18"/>
                <w:szCs w:val="18"/>
              </w:rPr>
              <w:t>как на авторах, так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и на организаторах конференции.</w:t>
            </w:r>
          </w:p>
          <w:p w:rsidR="00C37315" w:rsidRPr="009A418A" w:rsidRDefault="00934E4A" w:rsidP="0089319D">
            <w:pPr>
              <w:tabs>
                <w:tab w:val="left" w:pos="9622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По этим причинам </w:t>
            </w:r>
            <w:r w:rsidR="009A418A" w:rsidRPr="009A418A">
              <w:rPr>
                <w:rFonts w:ascii="Times New Roman" w:hAnsi="Times New Roman"/>
                <w:sz w:val="18"/>
                <w:szCs w:val="18"/>
              </w:rPr>
              <w:t>Оргкомитет</w:t>
            </w:r>
            <w:r w:rsid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будет рассматривать только написанные должным образом и информативные тезисы, представленные в соответствии с настоящими инструкциями и формой заявки на доклады.</w:t>
            </w:r>
          </w:p>
          <w:p w:rsidR="00C37315" w:rsidRDefault="00934E4A" w:rsidP="0089319D">
            <w:pPr>
              <w:tabs>
                <w:tab w:val="left" w:pos="9622"/>
              </w:tabs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5C9E">
              <w:rPr>
                <w:rFonts w:ascii="Times New Roman" w:hAnsi="Times New Roman"/>
                <w:sz w:val="18"/>
                <w:szCs w:val="18"/>
              </w:rPr>
              <w:t xml:space="preserve">Тезисы должны содержать </w:t>
            </w:r>
            <w:r w:rsidR="002B4FA6">
              <w:rPr>
                <w:rFonts w:ascii="Times New Roman" w:hAnsi="Times New Roman"/>
                <w:b/>
                <w:sz w:val="18"/>
                <w:szCs w:val="18"/>
              </w:rPr>
              <w:t>2-4</w:t>
            </w:r>
            <w:r w:rsidRPr="00F05C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05C9E">
              <w:rPr>
                <w:rFonts w:ascii="Times New Roman" w:hAnsi="Times New Roman"/>
                <w:sz w:val="18"/>
                <w:szCs w:val="18"/>
              </w:rPr>
              <w:t>страниц</w:t>
            </w:r>
            <w:r w:rsidR="002B4FA6">
              <w:rPr>
                <w:rFonts w:ascii="Times New Roman" w:hAnsi="Times New Roman"/>
                <w:sz w:val="18"/>
                <w:szCs w:val="18"/>
              </w:rPr>
              <w:t>ы</w:t>
            </w:r>
            <w:r w:rsidRPr="00F05C9E">
              <w:rPr>
                <w:rFonts w:ascii="Times New Roman" w:hAnsi="Times New Roman"/>
                <w:sz w:val="18"/>
                <w:szCs w:val="18"/>
              </w:rPr>
              <w:t xml:space="preserve"> формата A4. Тезисы большего или меньшего объема будут отклонены. Каждый экземпляр тезисов будет рецензироваться перед окончательным ранжированием и отбором </w:t>
            </w:r>
            <w:r w:rsidR="00F05C9E">
              <w:rPr>
                <w:rFonts w:ascii="Times New Roman" w:hAnsi="Times New Roman"/>
                <w:sz w:val="18"/>
                <w:szCs w:val="18"/>
              </w:rPr>
              <w:t>Оргкомитетом</w:t>
            </w:r>
            <w:r w:rsidRPr="00F05C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B5676" w:rsidRPr="00196F3F" w:rsidRDefault="005B5676" w:rsidP="0089319D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>Для обеспечения издания на электронном носителе, авторы должны представить тезисы своих докл</w:t>
            </w:r>
            <w:r w:rsidR="008E5C0F">
              <w:rPr>
                <w:rFonts w:ascii="Times New Roman" w:hAnsi="Times New Roman"/>
                <w:sz w:val="18"/>
                <w:szCs w:val="18"/>
              </w:rPr>
              <w:t xml:space="preserve">адов на адрес электронной почты </w:t>
            </w:r>
            <w:hyperlink r:id="rId9" w:history="1"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conference</w:t>
              </w:r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2019@</w:t>
              </w:r>
              <w:proofErr w:type="spellStart"/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mgri</w:t>
              </w:r>
              <w:proofErr w:type="spellEnd"/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-</w:t>
              </w:r>
              <w:proofErr w:type="spellStart"/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rggru</w:t>
              </w:r>
              <w:proofErr w:type="spellEnd"/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proofErr w:type="spellStart"/>
              <w:r w:rsidR="00196F3F" w:rsidRPr="0093737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196F3F">
              <w:rPr>
                <w:rStyle w:val="a3"/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196F3F" w:rsidRPr="00196F3F">
              <w:rPr>
                <w:rStyle w:val="a3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Лучшие по оценке Оргкомитетом доклады будут рекомендованы к изданию в журнале «Известия высших учебных заведений. </w:t>
            </w:r>
            <w:r w:rsidR="00196F3F">
              <w:rPr>
                <w:rStyle w:val="a3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Г</w:t>
            </w:r>
            <w:r w:rsidR="00196F3F" w:rsidRPr="00196F3F">
              <w:rPr>
                <w:rStyle w:val="a3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еология и разведка»</w:t>
            </w:r>
            <w:r w:rsidR="00196F3F">
              <w:rPr>
                <w:rStyle w:val="a3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.</w:t>
            </w:r>
          </w:p>
          <w:p w:rsidR="005B5676" w:rsidRPr="00196F3F" w:rsidRDefault="005B5676" w:rsidP="0089319D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18A">
              <w:rPr>
                <w:rFonts w:ascii="Times New Roman" w:hAnsi="Times New Roman"/>
                <w:sz w:val="18"/>
                <w:szCs w:val="18"/>
              </w:rPr>
              <w:t>Тезисы должны быть представлены с использованием</w:t>
            </w:r>
            <w:r w:rsidRPr="009A418A">
              <w:rPr>
                <w:rFonts w:ascii="Times New Roman" w:hAnsi="Times New Roman"/>
                <w:b/>
                <w:sz w:val="18"/>
                <w:szCs w:val="18"/>
              </w:rPr>
              <w:t xml:space="preserve"> шаблона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 (файл </w:t>
            </w:r>
            <w:hyperlink r:id="rId10" w:history="1">
              <w:r w:rsidR="002B4FA6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MGRI</w:t>
              </w:r>
              <w:r w:rsidRPr="008237B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 xml:space="preserve"> </w:t>
              </w:r>
              <w:r w:rsidRPr="008237B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sample</w:t>
              </w:r>
              <w:r w:rsidRPr="009A418A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A418A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doc</w:t>
              </w:r>
            </w:hyperlink>
            <w:r w:rsidRPr="009A418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направленного Вам по электронной почте (или 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 xml:space="preserve">может быть выслан по </w:t>
            </w:r>
            <w:r>
              <w:rPr>
                <w:rFonts w:ascii="Times New Roman" w:hAnsi="Times New Roman"/>
                <w:sz w:val="18"/>
                <w:szCs w:val="18"/>
              </w:rPr>
              <w:t>запросу).</w:t>
            </w:r>
            <w:proofErr w:type="gramEnd"/>
            <w:r w:rsidRPr="009A41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18A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Тезисы, присланные без оформленной заявки на доклад, к рассмотрению не принимаются.</w:t>
            </w:r>
          </w:p>
        </w:tc>
      </w:tr>
      <w:tr w:rsidR="00C37315" w:rsidRPr="009A418A" w:rsidTr="009B347E">
        <w:trPr>
          <w:gridAfter w:val="1"/>
          <w:wAfter w:w="76" w:type="dxa"/>
          <w:jc w:val="center"/>
        </w:trPr>
        <w:tc>
          <w:tcPr>
            <w:tcW w:w="10872" w:type="dxa"/>
            <w:vAlign w:val="center"/>
          </w:tcPr>
          <w:p w:rsidR="00C37315" w:rsidRPr="009A418A" w:rsidRDefault="00C37315" w:rsidP="0089319D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C37315" w:rsidRPr="001072ED" w:rsidRDefault="00934E4A" w:rsidP="0089319D">
            <w:pPr>
              <w:shd w:val="clear" w:color="auto" w:fill="31849B" w:themeFill="accent5" w:themeFillShade="BF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72ED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Авторское право</w:t>
            </w:r>
          </w:p>
          <w:p w:rsidR="00C37315" w:rsidRPr="0089319D" w:rsidRDefault="00934E4A" w:rsidP="0089319D">
            <w:pPr>
              <w:pStyle w:val="a5"/>
              <w:spacing w:after="0" w:line="240" w:lineRule="auto"/>
              <w:ind w:left="125"/>
              <w:jc w:val="both"/>
              <w:rPr>
                <w:sz w:val="16"/>
                <w:szCs w:val="16"/>
              </w:rPr>
            </w:pPr>
            <w:r w:rsidRPr="0089319D">
              <w:rPr>
                <w:sz w:val="16"/>
                <w:szCs w:val="16"/>
              </w:rPr>
              <w:t xml:space="preserve">Как автор вы всегда остаётесь владельцем авторских прав на Ваши тезисы и их содержание. Однако Вы передаёте </w:t>
            </w:r>
            <w:r w:rsidR="008237BD" w:rsidRPr="0089319D">
              <w:rPr>
                <w:sz w:val="16"/>
                <w:szCs w:val="16"/>
              </w:rPr>
              <w:t xml:space="preserve">в Оргкомитет </w:t>
            </w:r>
            <w:r w:rsidR="006F17D9" w:rsidRPr="0089319D">
              <w:rPr>
                <w:sz w:val="16"/>
                <w:szCs w:val="16"/>
              </w:rPr>
              <w:t>конференции</w:t>
            </w:r>
            <w:r w:rsidRPr="0089319D">
              <w:rPr>
                <w:sz w:val="16"/>
                <w:szCs w:val="16"/>
              </w:rPr>
              <w:t xml:space="preserve"> разрешение на использование Вашей работы (или, с юридической точки зрения, Вы выдаёте </w:t>
            </w:r>
            <w:r w:rsidR="008237BD" w:rsidRPr="0089319D">
              <w:rPr>
                <w:sz w:val="16"/>
                <w:szCs w:val="16"/>
              </w:rPr>
              <w:t>Оргкомитету</w:t>
            </w:r>
            <w:r w:rsidRPr="0089319D">
              <w:rPr>
                <w:sz w:val="16"/>
                <w:szCs w:val="16"/>
              </w:rPr>
              <w:t xml:space="preserve"> лицензию на Ваши тезисы). Таким образом, Вы соглашаетесь, что </w:t>
            </w:r>
            <w:r w:rsidR="008237BD" w:rsidRPr="0089319D">
              <w:rPr>
                <w:sz w:val="16"/>
                <w:szCs w:val="16"/>
              </w:rPr>
              <w:t>Оргкомитет</w:t>
            </w:r>
            <w:r w:rsidRPr="0089319D">
              <w:rPr>
                <w:sz w:val="16"/>
                <w:szCs w:val="16"/>
              </w:rPr>
              <w:t xml:space="preserve"> является единственной стороной, которая имеет право на использование тезисов докладов в течение 6 месяцев после мероприятия, на которое были направлены тезисы (в юридических терминах, Вы передаёте </w:t>
            </w:r>
            <w:r w:rsidR="008237BD" w:rsidRPr="0089319D">
              <w:rPr>
                <w:sz w:val="16"/>
                <w:szCs w:val="16"/>
              </w:rPr>
              <w:t>Оргкомитету</w:t>
            </w:r>
            <w:r w:rsidRPr="0089319D">
              <w:rPr>
                <w:sz w:val="16"/>
                <w:szCs w:val="16"/>
              </w:rPr>
              <w:t xml:space="preserve"> лицензию на 6 месяцев). Вы заявляете, что Вы не представляли тезисы докладов другим сторонам и не будете этого делать в течение 6 месяцев. Это означает, что пока эти 6 месяцев не закончились, Вы не можете копировать или делать доступными тезисы докладов, опубликовав их в интернете или отправив третьим лицам. После 6 месяцев Вы можете свободно использовать тезисы докладов в любых целях.</w:t>
            </w:r>
          </w:p>
          <w:p w:rsidR="00C37315" w:rsidRPr="001072ED" w:rsidRDefault="00934E4A" w:rsidP="0089319D">
            <w:pPr>
              <w:shd w:val="clear" w:color="auto" w:fill="548DD4" w:themeFill="text2" w:themeFillTint="99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18"/>
              </w:rPr>
            </w:pPr>
            <w:r w:rsidRPr="001072ED">
              <w:rPr>
                <w:rFonts w:ascii="Times New Roman" w:hAnsi="Times New Roman"/>
                <w:b/>
                <w:color w:val="FFFFFF"/>
                <w:sz w:val="20"/>
                <w:szCs w:val="18"/>
              </w:rPr>
              <w:t>Права на подачу тезисов</w:t>
            </w:r>
          </w:p>
          <w:p w:rsidR="00C37315" w:rsidRPr="00754E7D" w:rsidRDefault="00934E4A" w:rsidP="0089319D">
            <w:pPr>
              <w:spacing w:after="0" w:line="240" w:lineRule="auto"/>
              <w:ind w:left="1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418A">
              <w:rPr>
                <w:rFonts w:ascii="Times New Roman" w:hAnsi="Times New Roman"/>
                <w:sz w:val="18"/>
                <w:szCs w:val="18"/>
              </w:rPr>
              <w:t>Подавая тезисы доклада, Вы подтверж</w:t>
            </w:r>
            <w:r w:rsidR="008237BD">
              <w:rPr>
                <w:rFonts w:ascii="Times New Roman" w:hAnsi="Times New Roman"/>
                <w:sz w:val="18"/>
                <w:szCs w:val="18"/>
              </w:rPr>
              <w:t xml:space="preserve">даете, что имеете на это право, </w:t>
            </w:r>
            <w:r w:rsidRPr="009A418A">
              <w:rPr>
                <w:rFonts w:ascii="Times New Roman" w:hAnsi="Times New Roman"/>
                <w:sz w:val="18"/>
                <w:szCs w:val="18"/>
              </w:rPr>
              <w:t>владеете всеми правами</w:t>
            </w:r>
            <w:r w:rsidR="008237BD">
              <w:rPr>
                <w:rFonts w:ascii="Times New Roman" w:hAnsi="Times New Roman"/>
                <w:sz w:val="18"/>
                <w:szCs w:val="18"/>
              </w:rPr>
              <w:t xml:space="preserve"> на все элементы тезисов</w:t>
            </w:r>
            <w:r w:rsidR="00754E7D" w:rsidRPr="00754E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7315" w:rsidRPr="009A418A" w:rsidRDefault="00934E4A" w:rsidP="0089319D">
            <w:pPr>
              <w:spacing w:after="0" w:line="240" w:lineRule="auto"/>
              <w:ind w:left="147" w:right="1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18A">
              <w:rPr>
                <w:rFonts w:ascii="Times New Roman" w:hAnsi="Times New Roman"/>
                <w:b/>
                <w:sz w:val="18"/>
                <w:szCs w:val="18"/>
              </w:rPr>
              <w:t xml:space="preserve">Каждый экземпляр тезисов будет рецензироваться и отбираться </w:t>
            </w:r>
            <w:r w:rsidR="008237BD">
              <w:rPr>
                <w:rFonts w:ascii="Times New Roman" w:hAnsi="Times New Roman"/>
                <w:b/>
                <w:sz w:val="18"/>
                <w:szCs w:val="18"/>
              </w:rPr>
              <w:t>Оргкомитетом.</w:t>
            </w:r>
          </w:p>
          <w:p w:rsidR="00F05C9E" w:rsidRPr="00F05C9E" w:rsidRDefault="00934E4A" w:rsidP="0089319D">
            <w:pPr>
              <w:spacing w:after="0" w:line="240" w:lineRule="auto"/>
              <w:ind w:left="147" w:right="1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5C9E">
              <w:rPr>
                <w:rFonts w:ascii="Times New Roman" w:hAnsi="Times New Roman"/>
                <w:b/>
                <w:sz w:val="18"/>
                <w:szCs w:val="18"/>
              </w:rPr>
              <w:t xml:space="preserve">Дата окончания приема тезисов докладов – </w:t>
            </w:r>
            <w:r w:rsidR="006F17D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Pr="00F05C9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6F17D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марта</w:t>
            </w:r>
            <w:r w:rsidRPr="00F05C9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201</w:t>
            </w:r>
            <w:r w:rsidR="006F17D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  <w:r w:rsidRPr="00F05C9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г. </w:t>
            </w:r>
          </w:p>
          <w:p w:rsidR="00C37315" w:rsidRPr="0092755F" w:rsidRDefault="005B5676" w:rsidP="0089319D">
            <w:pPr>
              <w:autoSpaceDE w:val="0"/>
              <w:spacing w:after="0" w:line="240" w:lineRule="auto"/>
              <w:ind w:left="147" w:right="147"/>
              <w:jc w:val="both"/>
              <w:rPr>
                <w:b/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результатам конференции доклады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участвовавших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r w:rsidR="006F17D9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будут </w:t>
            </w:r>
            <w:r w:rsidR="006F17D9">
              <w:rPr>
                <w:rFonts w:ascii="Times New Roman" w:hAnsi="Times New Roman"/>
                <w:b/>
                <w:sz w:val="18"/>
                <w:szCs w:val="18"/>
              </w:rPr>
              <w:t xml:space="preserve">размещены в системе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F17D9">
              <w:rPr>
                <w:rFonts w:ascii="Times New Roman" w:hAnsi="Times New Roman"/>
                <w:b/>
                <w:sz w:val="18"/>
                <w:szCs w:val="18"/>
              </w:rPr>
              <w:t>РИНЦ.</w:t>
            </w:r>
          </w:p>
        </w:tc>
      </w:tr>
    </w:tbl>
    <w:p w:rsidR="00934E4A" w:rsidRPr="0092755F" w:rsidRDefault="00934E4A" w:rsidP="0092755F">
      <w:pPr>
        <w:rPr>
          <w:sz w:val="2"/>
          <w:szCs w:val="2"/>
        </w:rPr>
      </w:pPr>
    </w:p>
    <w:sectPr w:rsidR="00934E4A" w:rsidRPr="0092755F" w:rsidSect="00020C8D">
      <w:type w:val="continuous"/>
      <w:pgSz w:w="11906" w:h="16838"/>
      <w:pgMar w:top="408" w:right="282" w:bottom="284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FD" w:rsidRDefault="00E527FD">
      <w:r>
        <w:separator/>
      </w:r>
    </w:p>
  </w:endnote>
  <w:endnote w:type="continuationSeparator" w:id="0">
    <w:p w:rsidR="00E527FD" w:rsidRDefault="00E5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FD" w:rsidRDefault="00E527FD">
      <w:r>
        <w:separator/>
      </w:r>
    </w:p>
  </w:footnote>
  <w:footnote w:type="continuationSeparator" w:id="0">
    <w:p w:rsidR="00E527FD" w:rsidRDefault="00E5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F9" w:rsidRDefault="0025114F" w:rsidP="00EA5294">
    <w:pPr>
      <w:pStyle w:val="a6"/>
      <w:tabs>
        <w:tab w:val="left" w:pos="708"/>
      </w:tabs>
      <w:spacing w:after="0" w:line="240" w:lineRule="auto"/>
      <w:jc w:val="right"/>
      <w:rPr>
        <w:rFonts w:ascii="Times New Roman" w:hAnsi="Times New Roman"/>
        <w:b/>
        <w:i/>
        <w:iCs/>
      </w:rPr>
    </w:pPr>
    <w:r>
      <w:rPr>
        <w:b/>
        <w:i/>
        <w:iCs/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85725</wp:posOffset>
          </wp:positionV>
          <wp:extent cx="1181100" cy="822325"/>
          <wp:effectExtent l="0" t="0" r="0" b="0"/>
          <wp:wrapThrough wrapText="bothSides">
            <wp:wrapPolygon edited="0">
              <wp:start x="7316" y="0"/>
              <wp:lineTo x="3832" y="3503"/>
              <wp:lineTo x="348" y="8006"/>
              <wp:lineTo x="0" y="11509"/>
              <wp:lineTo x="0" y="12510"/>
              <wp:lineTo x="1045" y="16513"/>
              <wp:lineTo x="8361" y="21016"/>
              <wp:lineTo x="9058" y="21016"/>
              <wp:lineTo x="13935" y="21016"/>
              <wp:lineTo x="14284" y="21016"/>
              <wp:lineTo x="18116" y="16012"/>
              <wp:lineTo x="21252" y="14011"/>
              <wp:lineTo x="21252" y="7506"/>
              <wp:lineTo x="18465" y="3503"/>
              <wp:lineTo x="15329" y="0"/>
              <wp:lineTo x="7316" y="0"/>
            </wp:wrapPolygon>
          </wp:wrapThrough>
          <wp:docPr id="1" name="Рисунок 1" descr="C:\Users\Rustam\Desktop\Конференция Новые идеи в Геологии\Сайт\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tam\Desktop\Конференция Новые идеи в Геологии\Сайт\лого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8D">
      <w:rPr>
        <w:rFonts w:ascii="Times New Roman" w:hAnsi="Times New Roman"/>
        <w:i/>
        <w:iCs/>
        <w:noProof/>
        <w:lang w:eastAsia="ru-RU"/>
      </w:rPr>
      <w:drawing>
        <wp:anchor distT="0" distB="0" distL="114300" distR="114300" simplePos="0" relativeHeight="251661312" behindDoc="0" locked="0" layoutInCell="1" allowOverlap="1" wp14:anchorId="337BA777" wp14:editId="29D459C5">
          <wp:simplePos x="0" y="0"/>
          <wp:positionH relativeFrom="column">
            <wp:posOffset>6210935</wp:posOffset>
          </wp:positionH>
          <wp:positionV relativeFrom="paragraph">
            <wp:posOffset>35560</wp:posOffset>
          </wp:positionV>
          <wp:extent cx="936000" cy="763200"/>
          <wp:effectExtent l="0" t="0" r="0" b="0"/>
          <wp:wrapNone/>
          <wp:docPr id="8" name="Рисунок 8" descr="I:\Конференция Новые идеи в Геологии\2019\Готово\Логотип\Логитип белый р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Конференция Новые идеи в Геологии\2019\Готово\Логотип\Логитип белый рус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18A" w:rsidRPr="009A418A">
      <w:rPr>
        <w:b/>
        <w:i/>
        <w:iCs/>
      </w:rPr>
      <w:t xml:space="preserve"> </w:t>
    </w:r>
  </w:p>
  <w:p w:rsidR="009A418A" w:rsidRPr="00754E7D" w:rsidRDefault="009A418A" w:rsidP="00EA5294">
    <w:pPr>
      <w:pStyle w:val="a6"/>
      <w:tabs>
        <w:tab w:val="left" w:pos="708"/>
      </w:tabs>
      <w:spacing w:after="0" w:line="240" w:lineRule="auto"/>
      <w:jc w:val="center"/>
      <w:rPr>
        <w:rFonts w:ascii="Times New Roman" w:hAnsi="Times New Roman"/>
        <w:b/>
        <w:i/>
        <w:iCs/>
        <w:sz w:val="28"/>
        <w:szCs w:val="28"/>
      </w:rPr>
    </w:pPr>
    <w:r w:rsidRPr="00754E7D">
      <w:rPr>
        <w:rFonts w:ascii="Times New Roman" w:hAnsi="Times New Roman"/>
        <w:b/>
        <w:i/>
        <w:iCs/>
        <w:sz w:val="28"/>
        <w:szCs w:val="28"/>
      </w:rPr>
      <w:t>«</w:t>
    </w:r>
    <w:r w:rsidR="00EA5294" w:rsidRPr="00754E7D">
      <w:rPr>
        <w:rFonts w:ascii="Times New Roman" w:hAnsi="Times New Roman"/>
        <w:b/>
        <w:i/>
        <w:iCs/>
        <w:sz w:val="28"/>
        <w:szCs w:val="28"/>
      </w:rPr>
      <w:t>Новые идеи в науках о Земле</w:t>
    </w:r>
    <w:r w:rsidRPr="00754E7D">
      <w:rPr>
        <w:rFonts w:ascii="Times New Roman" w:hAnsi="Times New Roman"/>
        <w:b/>
        <w:i/>
        <w:iCs/>
        <w:sz w:val="28"/>
        <w:szCs w:val="28"/>
      </w:rPr>
      <w:t>»</w:t>
    </w:r>
  </w:p>
  <w:p w:rsidR="00C37315" w:rsidRPr="00754E7D" w:rsidRDefault="00934E4A" w:rsidP="009A418A">
    <w:pPr>
      <w:pStyle w:val="a6"/>
      <w:tabs>
        <w:tab w:val="left" w:pos="708"/>
      </w:tabs>
      <w:spacing w:after="0" w:line="240" w:lineRule="auto"/>
      <w:jc w:val="center"/>
      <w:rPr>
        <w:rFonts w:ascii="Times New Roman" w:hAnsi="Times New Roman"/>
        <w:i/>
        <w:iCs/>
      </w:rPr>
    </w:pPr>
    <w:r w:rsidRPr="00754E7D">
      <w:rPr>
        <w:rFonts w:ascii="Times New Roman" w:hAnsi="Times New Roman"/>
        <w:i/>
        <w:iCs/>
      </w:rPr>
      <w:t xml:space="preserve">г. </w:t>
    </w:r>
    <w:r w:rsidR="009A418A" w:rsidRPr="00754E7D">
      <w:rPr>
        <w:rFonts w:ascii="Times New Roman" w:hAnsi="Times New Roman"/>
        <w:i/>
        <w:iCs/>
      </w:rPr>
      <w:t>Москва</w:t>
    </w:r>
    <w:r w:rsidRPr="00754E7D">
      <w:rPr>
        <w:rFonts w:ascii="Times New Roman" w:hAnsi="Times New Roman"/>
        <w:i/>
        <w:iCs/>
      </w:rPr>
      <w:t xml:space="preserve">, </w:t>
    </w:r>
    <w:r w:rsidR="00EA5294" w:rsidRPr="00754E7D">
      <w:rPr>
        <w:rFonts w:ascii="Times New Roman" w:hAnsi="Times New Roman"/>
        <w:i/>
        <w:iCs/>
      </w:rPr>
      <w:t>03</w:t>
    </w:r>
    <w:r w:rsidR="009A418A" w:rsidRPr="00754E7D">
      <w:rPr>
        <w:rFonts w:ascii="Times New Roman" w:hAnsi="Times New Roman"/>
        <w:i/>
        <w:iCs/>
      </w:rPr>
      <w:t>-</w:t>
    </w:r>
    <w:r w:rsidR="00EA5294" w:rsidRPr="00754E7D">
      <w:rPr>
        <w:rFonts w:ascii="Times New Roman" w:hAnsi="Times New Roman"/>
        <w:i/>
        <w:iCs/>
      </w:rPr>
      <w:t>05 апреля</w:t>
    </w:r>
    <w:r w:rsidRPr="00754E7D">
      <w:rPr>
        <w:rFonts w:ascii="Times New Roman" w:hAnsi="Times New Roman"/>
        <w:i/>
        <w:iCs/>
      </w:rPr>
      <w:t xml:space="preserve"> 201</w:t>
    </w:r>
    <w:r w:rsidR="00EA5294" w:rsidRPr="00754E7D">
      <w:rPr>
        <w:rFonts w:ascii="Times New Roman" w:hAnsi="Times New Roman"/>
        <w:i/>
        <w:iCs/>
      </w:rPr>
      <w:t xml:space="preserve">9 </w:t>
    </w:r>
    <w:r w:rsidRPr="00754E7D">
      <w:rPr>
        <w:rFonts w:ascii="Times New Roman" w:hAnsi="Times New Roman"/>
        <w:i/>
        <w:iCs/>
      </w:rPr>
      <w:t>г</w:t>
    </w:r>
    <w:r w:rsidR="00020C8D" w:rsidRPr="00020C8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37315" w:rsidRDefault="00C37315">
    <w:pPr>
      <w:pStyle w:val="a6"/>
      <w:tabs>
        <w:tab w:val="left" w:pos="708"/>
      </w:tabs>
      <w:spacing w:after="0"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23F8"/>
    <w:multiLevelType w:val="hybridMultilevel"/>
    <w:tmpl w:val="18248EBA"/>
    <w:lvl w:ilvl="0" w:tplc="0419000F">
      <w:start w:val="1"/>
      <w:numFmt w:val="decimal"/>
      <w:lvlText w:val="%1."/>
      <w:lvlJc w:val="left"/>
      <w:pPr>
        <w:ind w:left="4119" w:hanging="360"/>
      </w:pPr>
    </w:lvl>
    <w:lvl w:ilvl="1" w:tplc="04190019" w:tentative="1">
      <w:start w:val="1"/>
      <w:numFmt w:val="lowerLetter"/>
      <w:lvlText w:val="%2."/>
      <w:lvlJc w:val="left"/>
      <w:pPr>
        <w:ind w:left="4839" w:hanging="360"/>
      </w:pPr>
    </w:lvl>
    <w:lvl w:ilvl="2" w:tplc="0419001B" w:tentative="1">
      <w:start w:val="1"/>
      <w:numFmt w:val="lowerRoman"/>
      <w:lvlText w:val="%3."/>
      <w:lvlJc w:val="right"/>
      <w:pPr>
        <w:ind w:left="5559" w:hanging="180"/>
      </w:pPr>
    </w:lvl>
    <w:lvl w:ilvl="3" w:tplc="0419000F" w:tentative="1">
      <w:start w:val="1"/>
      <w:numFmt w:val="decimal"/>
      <w:lvlText w:val="%4."/>
      <w:lvlJc w:val="left"/>
      <w:pPr>
        <w:ind w:left="6279" w:hanging="360"/>
      </w:pPr>
    </w:lvl>
    <w:lvl w:ilvl="4" w:tplc="04190019" w:tentative="1">
      <w:start w:val="1"/>
      <w:numFmt w:val="lowerLetter"/>
      <w:lvlText w:val="%5."/>
      <w:lvlJc w:val="left"/>
      <w:pPr>
        <w:ind w:left="6999" w:hanging="360"/>
      </w:pPr>
    </w:lvl>
    <w:lvl w:ilvl="5" w:tplc="0419001B" w:tentative="1">
      <w:start w:val="1"/>
      <w:numFmt w:val="lowerRoman"/>
      <w:lvlText w:val="%6."/>
      <w:lvlJc w:val="right"/>
      <w:pPr>
        <w:ind w:left="7719" w:hanging="180"/>
      </w:pPr>
    </w:lvl>
    <w:lvl w:ilvl="6" w:tplc="0419000F" w:tentative="1">
      <w:start w:val="1"/>
      <w:numFmt w:val="decimal"/>
      <w:lvlText w:val="%7."/>
      <w:lvlJc w:val="left"/>
      <w:pPr>
        <w:ind w:left="8439" w:hanging="360"/>
      </w:pPr>
    </w:lvl>
    <w:lvl w:ilvl="7" w:tplc="04190019" w:tentative="1">
      <w:start w:val="1"/>
      <w:numFmt w:val="lowerLetter"/>
      <w:lvlText w:val="%8."/>
      <w:lvlJc w:val="left"/>
      <w:pPr>
        <w:ind w:left="9159" w:hanging="360"/>
      </w:pPr>
    </w:lvl>
    <w:lvl w:ilvl="8" w:tplc="0419001B" w:tentative="1">
      <w:start w:val="1"/>
      <w:numFmt w:val="lowerRoman"/>
      <w:lvlText w:val="%9."/>
      <w:lvlJc w:val="right"/>
      <w:pPr>
        <w:ind w:left="9879" w:hanging="180"/>
      </w:pPr>
    </w:lvl>
  </w:abstractNum>
  <w:abstractNum w:abstractNumId="1">
    <w:nsid w:val="2E51096D"/>
    <w:multiLevelType w:val="hybridMultilevel"/>
    <w:tmpl w:val="C510876C"/>
    <w:lvl w:ilvl="0" w:tplc="96665B02">
      <w:start w:val="1"/>
      <w:numFmt w:val="decimal"/>
      <w:lvlText w:val="%1."/>
      <w:lvlJc w:val="left"/>
      <w:pPr>
        <w:ind w:left="3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">
    <w:nsid w:val="5F28469C"/>
    <w:multiLevelType w:val="hybridMultilevel"/>
    <w:tmpl w:val="18A4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5ED7"/>
    <w:rsid w:val="000076B0"/>
    <w:rsid w:val="000102AE"/>
    <w:rsid w:val="00020C8D"/>
    <w:rsid w:val="000938D8"/>
    <w:rsid w:val="001072ED"/>
    <w:rsid w:val="00147F38"/>
    <w:rsid w:val="0015203D"/>
    <w:rsid w:val="00196F3F"/>
    <w:rsid w:val="0025114F"/>
    <w:rsid w:val="002B4FA6"/>
    <w:rsid w:val="00322BB8"/>
    <w:rsid w:val="00332683"/>
    <w:rsid w:val="00402B83"/>
    <w:rsid w:val="004C192B"/>
    <w:rsid w:val="00524979"/>
    <w:rsid w:val="005450FF"/>
    <w:rsid w:val="005653B0"/>
    <w:rsid w:val="005A52FE"/>
    <w:rsid w:val="005B5676"/>
    <w:rsid w:val="005E2220"/>
    <w:rsid w:val="0062536E"/>
    <w:rsid w:val="006F17D9"/>
    <w:rsid w:val="00751D8E"/>
    <w:rsid w:val="00754E7D"/>
    <w:rsid w:val="008237BD"/>
    <w:rsid w:val="0089319D"/>
    <w:rsid w:val="008E45F9"/>
    <w:rsid w:val="008E5C0F"/>
    <w:rsid w:val="0092755F"/>
    <w:rsid w:val="00934E4A"/>
    <w:rsid w:val="009A418A"/>
    <w:rsid w:val="009B347E"/>
    <w:rsid w:val="00AB235A"/>
    <w:rsid w:val="00B303C1"/>
    <w:rsid w:val="00B54ACD"/>
    <w:rsid w:val="00B72796"/>
    <w:rsid w:val="00B831B2"/>
    <w:rsid w:val="00BE19BC"/>
    <w:rsid w:val="00C37315"/>
    <w:rsid w:val="00CB018E"/>
    <w:rsid w:val="00CC4382"/>
    <w:rsid w:val="00CE51D9"/>
    <w:rsid w:val="00E1420B"/>
    <w:rsid w:val="00E527FD"/>
    <w:rsid w:val="00EA5294"/>
    <w:rsid w:val="00EC588C"/>
    <w:rsid w:val="00EE5ED7"/>
    <w:rsid w:val="00F05C9E"/>
    <w:rsid w:val="00F40C5C"/>
    <w:rsid w:val="00F447A5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pacing w:val="-2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link w:val="3"/>
    <w:locked/>
    <w:rPr>
      <w:rFonts w:ascii="Times New Roman" w:eastAsia="Times New Roman" w:hAnsi="Times New Roman" w:cs="Times New Roman" w:hint="default"/>
      <w:b/>
      <w:bCs w:val="0"/>
      <w:color w:val="FF0000"/>
      <w:spacing w:val="-2"/>
      <w:sz w:val="30"/>
      <w:szCs w:val="24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pacing w:val="-2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link w:val="3"/>
    <w:locked/>
    <w:rPr>
      <w:rFonts w:ascii="Times New Roman" w:eastAsia="Times New Roman" w:hAnsi="Times New Roman" w:cs="Times New Roman" w:hint="default"/>
      <w:b/>
      <w:bCs w:val="0"/>
      <w:color w:val="FF0000"/>
      <w:spacing w:val="-2"/>
      <w:sz w:val="30"/>
      <w:szCs w:val="24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I:\&#1050;&#1086;&#1085;&#1092;&#1077;&#1088;&#1077;&#1085;&#1094;&#1080;&#1103;%20&#1053;&#1086;&#1074;&#1099;&#1077;%20&#1080;&#1076;&#1077;&#1080;%20&#1074;%20&#1043;&#1077;&#1086;&#1083;&#1086;&#1075;&#1080;&#1080;\2019\&#1043;&#1086;&#1090;&#1086;&#1074;&#1086;\Gubkin%20sample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2019@mgri-rggr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Rustam</cp:lastModifiedBy>
  <cp:revision>3</cp:revision>
  <cp:lastPrinted>2015-04-14T08:23:00Z</cp:lastPrinted>
  <dcterms:created xsi:type="dcterms:W3CDTF">2018-12-27T14:14:00Z</dcterms:created>
  <dcterms:modified xsi:type="dcterms:W3CDTF">2018-12-28T08:31:00Z</dcterms:modified>
</cp:coreProperties>
</file>